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40" w:rsidRPr="00FE3840" w:rsidRDefault="00FE3840" w:rsidP="00FE3840">
      <w:pPr>
        <w:snapToGrid w:val="0"/>
        <w:jc w:val="center"/>
        <w:textAlignment w:val="center"/>
        <w:rPr>
          <w:rFonts w:ascii="標楷體" w:eastAsia="標楷體" w:hAnsi="標楷體" w:cs="Times New Roman"/>
          <w:sz w:val="30"/>
          <w:szCs w:val="30"/>
        </w:rPr>
      </w:pPr>
      <w:r w:rsidRPr="00FE3840">
        <w:rPr>
          <w:rFonts w:ascii="標楷體" w:eastAsia="標楷體" w:hAnsi="標楷體" w:cs="Times New Roman" w:hint="eastAsia"/>
          <w:sz w:val="30"/>
          <w:szCs w:val="30"/>
        </w:rPr>
        <w:t>第16411章</w:t>
      </w:r>
    </w:p>
    <w:p w:rsidR="00FE3840" w:rsidRPr="00FE3840" w:rsidRDefault="00FE3840" w:rsidP="00FE3840">
      <w:pPr>
        <w:snapToGrid w:val="0"/>
        <w:jc w:val="center"/>
        <w:textAlignment w:val="center"/>
        <w:rPr>
          <w:rFonts w:ascii="標楷體" w:eastAsia="標楷體" w:hAnsi="標楷體" w:cs="Times New Roman"/>
          <w:sz w:val="30"/>
          <w:szCs w:val="30"/>
        </w:rPr>
      </w:pPr>
      <w:proofErr w:type="gramStart"/>
      <w:r w:rsidRPr="00FE3840">
        <w:rPr>
          <w:rFonts w:ascii="標楷體" w:eastAsia="標楷體" w:hAnsi="標楷體" w:cs="Times New Roman" w:hint="eastAsia"/>
          <w:sz w:val="30"/>
          <w:szCs w:val="30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30"/>
          <w:szCs w:val="30"/>
        </w:rPr>
        <w:t>器</w:t>
      </w:r>
    </w:p>
    <w:p w:rsidR="00FE3840" w:rsidRPr="00FE3840" w:rsidRDefault="00FE3840" w:rsidP="00D71163">
      <w:pPr>
        <w:widowControl/>
        <w:snapToGrid w:val="0"/>
        <w:spacing w:afterLines="100"/>
        <w:jc w:val="center"/>
        <w:rPr>
          <w:rFonts w:ascii="細明體" w:eastAsia="細明體" w:hAnsi="細明體" w:cs="Times New Roman"/>
          <w:kern w:val="0"/>
          <w:sz w:val="30"/>
          <w:szCs w:val="30"/>
        </w:rPr>
      </w:pPr>
      <w:r w:rsidRPr="00FE3840">
        <w:rPr>
          <w:rFonts w:ascii="標楷體" w:eastAsia="標楷體" w:hAnsi="標楷體" w:cs="Times New Roman" w:hint="eastAsia"/>
          <w:kern w:val="0"/>
          <w:sz w:val="30"/>
          <w:szCs w:val="30"/>
        </w:rPr>
        <w:t>(增訂)</w:t>
      </w:r>
    </w:p>
    <w:p w:rsidR="00FE3840" w:rsidRPr="00FE3840" w:rsidRDefault="00FE3840" w:rsidP="00FE3840">
      <w:pPr>
        <w:numPr>
          <w:ilvl w:val="0"/>
          <w:numId w:val="1"/>
        </w:numPr>
        <w:snapToGrid w:val="0"/>
        <w:jc w:val="both"/>
        <w:textAlignment w:val="center"/>
        <w:rPr>
          <w:rFonts w:ascii="標楷體" w:eastAsia="標楷體" w:hAnsi="標楷體" w:cs="Times New Roman"/>
          <w:sz w:val="32"/>
          <w:szCs w:val="32"/>
        </w:rPr>
      </w:pPr>
      <w:r w:rsidRPr="00FE3840">
        <w:rPr>
          <w:rFonts w:ascii="標楷體" w:eastAsia="標楷體" w:hAnsi="標楷體" w:cs="Times New Roman" w:hint="eastAsia"/>
          <w:sz w:val="32"/>
          <w:szCs w:val="32"/>
        </w:rPr>
        <w:t>通則</w:t>
      </w:r>
    </w:p>
    <w:p w:rsidR="00FE3840" w:rsidRPr="00FE3840" w:rsidRDefault="00FE3840" w:rsidP="00FE3840">
      <w:pPr>
        <w:snapToGrid w:val="0"/>
        <w:ind w:left="964" w:hanging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1.1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>本章概要</w:t>
      </w:r>
    </w:p>
    <w:p w:rsidR="00FE3840" w:rsidRPr="00FE3840" w:rsidRDefault="00FE3840" w:rsidP="00FE3840">
      <w:pPr>
        <w:snapToGrid w:val="0"/>
        <w:ind w:left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本章係規範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低壓600V以下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器或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模殼式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斷路器(MCCB)與配件之設計、製造、安裝、試驗等相關規定。</w:t>
      </w:r>
    </w:p>
    <w:p w:rsidR="00FE3840" w:rsidRPr="00FE3840" w:rsidRDefault="00FE3840" w:rsidP="00D71163">
      <w:pPr>
        <w:snapToGrid w:val="0"/>
        <w:spacing w:beforeLines="50"/>
        <w:ind w:left="964" w:hanging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1.2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>工作範圍</w:t>
      </w:r>
    </w:p>
    <w:p w:rsidR="00FE3840" w:rsidRPr="00FE3840" w:rsidRDefault="00FE3840" w:rsidP="00FE3840">
      <w:pPr>
        <w:numPr>
          <w:ilvl w:val="2"/>
          <w:numId w:val="2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器(MCCB)</w:t>
      </w:r>
    </w:p>
    <w:p w:rsidR="00FE3840" w:rsidRPr="00FE3840" w:rsidRDefault="00FE3840" w:rsidP="00FE3840">
      <w:pPr>
        <w:numPr>
          <w:ilvl w:val="2"/>
          <w:numId w:val="2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器之安裝</w:t>
      </w:r>
    </w:p>
    <w:p w:rsidR="00FE3840" w:rsidRPr="00FE3840" w:rsidRDefault="00FE3840" w:rsidP="00D71163">
      <w:pPr>
        <w:snapToGrid w:val="0"/>
        <w:spacing w:beforeLines="50"/>
        <w:ind w:left="964" w:hanging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1.3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>相關章節</w:t>
      </w:r>
    </w:p>
    <w:p w:rsidR="00FE3840" w:rsidRPr="00FE3840" w:rsidRDefault="00FE3840" w:rsidP="00FE3840">
      <w:pPr>
        <w:numPr>
          <w:ilvl w:val="2"/>
          <w:numId w:val="3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Times New Roman" w:eastAsia="標楷體" w:hAnsi="標楷體" w:cs="Times New Roman" w:hint="eastAsia"/>
          <w:sz w:val="26"/>
          <w:szCs w:val="26"/>
        </w:rPr>
        <w:t>第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01101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章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--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一般通則</w:t>
      </w:r>
    </w:p>
    <w:p w:rsidR="00FE3840" w:rsidRPr="00FE3840" w:rsidRDefault="00FE3840" w:rsidP="00FE3840">
      <w:pPr>
        <w:numPr>
          <w:ilvl w:val="2"/>
          <w:numId w:val="3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Times New Roman" w:eastAsia="標楷體" w:hAnsi="標楷體" w:cs="Times New Roman" w:hint="eastAsia"/>
          <w:sz w:val="26"/>
          <w:szCs w:val="26"/>
        </w:rPr>
        <w:t>第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01271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章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--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計量與計價</w:t>
      </w:r>
    </w:p>
    <w:p w:rsidR="00FE3840" w:rsidRPr="00FE3840" w:rsidRDefault="00FE3840" w:rsidP="00FE3840">
      <w:pPr>
        <w:numPr>
          <w:ilvl w:val="2"/>
          <w:numId w:val="3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第01330章--資料送審</w:t>
      </w:r>
    </w:p>
    <w:p w:rsidR="00FE3840" w:rsidRPr="00FE3840" w:rsidRDefault="00FE3840" w:rsidP="00FE3840">
      <w:pPr>
        <w:numPr>
          <w:ilvl w:val="2"/>
          <w:numId w:val="3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第01450章--品質管制</w:t>
      </w:r>
    </w:p>
    <w:p w:rsidR="00FE3840" w:rsidRPr="00FE3840" w:rsidRDefault="00FE3840" w:rsidP="00FE3840">
      <w:pPr>
        <w:numPr>
          <w:ilvl w:val="2"/>
          <w:numId w:val="3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Times New Roman" w:eastAsia="標楷體" w:hAnsi="標楷體" w:cs="Times New Roman" w:hint="eastAsia"/>
          <w:sz w:val="26"/>
          <w:szCs w:val="26"/>
        </w:rPr>
        <w:t>第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01661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章</w:t>
      </w:r>
      <w:proofErr w:type="gramStart"/>
      <w:r w:rsidRPr="00FE3840">
        <w:rPr>
          <w:rFonts w:ascii="Times New Roman" w:eastAsia="標楷體" w:hAnsi="標楷體" w:cs="Times New Roman"/>
          <w:sz w:val="26"/>
          <w:szCs w:val="26"/>
        </w:rPr>
        <w:t>—</w:t>
      </w:r>
      <w:proofErr w:type="gramEnd"/>
      <w:r w:rsidRPr="00FE3840">
        <w:rPr>
          <w:rFonts w:ascii="Times New Roman" w:eastAsia="標楷體" w:hAnsi="標楷體" w:cs="Times New Roman" w:hint="eastAsia"/>
          <w:sz w:val="26"/>
          <w:szCs w:val="26"/>
        </w:rPr>
        <w:t>儲存與保管</w:t>
      </w:r>
    </w:p>
    <w:p w:rsidR="00FE3840" w:rsidRPr="00FE3840" w:rsidRDefault="00FE3840" w:rsidP="00FE3840">
      <w:pPr>
        <w:numPr>
          <w:ilvl w:val="2"/>
          <w:numId w:val="3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第16010章--基本電機規則</w:t>
      </w:r>
    </w:p>
    <w:p w:rsidR="00FE3840" w:rsidRPr="00FE3840" w:rsidRDefault="00FE3840" w:rsidP="00FE3840">
      <w:pPr>
        <w:numPr>
          <w:ilvl w:val="2"/>
          <w:numId w:val="3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第16401章--低壓配電盤</w:t>
      </w:r>
    </w:p>
    <w:p w:rsidR="00FE3840" w:rsidRPr="00FE3840" w:rsidRDefault="00FE3840" w:rsidP="00FE3840">
      <w:pPr>
        <w:numPr>
          <w:ilvl w:val="2"/>
          <w:numId w:val="3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第16471章--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分電箱</w:t>
      </w:r>
      <w:proofErr w:type="gramEnd"/>
    </w:p>
    <w:p w:rsidR="00FE3840" w:rsidRPr="00FE3840" w:rsidRDefault="00FE3840" w:rsidP="00D71163">
      <w:pPr>
        <w:snapToGrid w:val="0"/>
        <w:spacing w:beforeLines="50"/>
        <w:ind w:left="964" w:hanging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1.4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>相關準則</w:t>
      </w:r>
    </w:p>
    <w:p w:rsidR="00FE3840" w:rsidRPr="00FE3840" w:rsidRDefault="00FE3840" w:rsidP="00FE3840">
      <w:pPr>
        <w:numPr>
          <w:ilvl w:val="2"/>
          <w:numId w:val="4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中國國家標準(CNS)</w:t>
      </w:r>
    </w:p>
    <w:p w:rsidR="00FE3840" w:rsidRPr="00FE3840" w:rsidRDefault="00FE3840" w:rsidP="00FE3840">
      <w:pPr>
        <w:numPr>
          <w:ilvl w:val="0"/>
          <w:numId w:val="9"/>
        </w:numPr>
        <w:tabs>
          <w:tab w:val="left" w:pos="3120"/>
        </w:tabs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 xml:space="preserve">CNS </w:t>
      </w:r>
      <w:smartTag w:uri="urn:schemas-microsoft-com:office:smarttags" w:element="chmetcnv">
        <w:smartTagPr>
          <w:attr w:name="UnitName" w:val="C"/>
          <w:attr w:name="SourceValue" w:val="2931"/>
          <w:attr w:name="HasSpace" w:val="True"/>
          <w:attr w:name="Negative" w:val="False"/>
          <w:attr w:name="NumberType" w:val="1"/>
          <w:attr w:name="TCSC" w:val="0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2931 C</w:t>
        </w:r>
      </w:smartTag>
      <w:r w:rsidRPr="00FE3840">
        <w:rPr>
          <w:rFonts w:ascii="標楷體" w:eastAsia="標楷體" w:hAnsi="標楷體" w:cs="Times New Roman" w:hint="eastAsia"/>
          <w:sz w:val="26"/>
          <w:szCs w:val="26"/>
        </w:rPr>
        <w:t>4085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</w:t>
      </w:r>
    </w:p>
    <w:p w:rsidR="00FE3840" w:rsidRPr="00FE3840" w:rsidRDefault="00FE3840" w:rsidP="00FE3840">
      <w:p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1.4.2</w:t>
        </w: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ab/>
        </w:r>
      </w:smartTag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IEC(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 xml:space="preserve">International </w:t>
      </w:r>
      <w:proofErr w:type="spellStart"/>
      <w:r w:rsidRPr="00FE3840">
        <w:rPr>
          <w:rFonts w:ascii="標楷體" w:eastAsia="標楷體" w:hAnsi="標楷體" w:cs="Times New Roman" w:hint="eastAsia"/>
          <w:sz w:val="26"/>
          <w:szCs w:val="26"/>
        </w:rPr>
        <w:t>Electrotechnical</w:t>
      </w:r>
      <w:proofErr w:type="spellEnd"/>
      <w:r w:rsidRPr="00FE3840">
        <w:rPr>
          <w:rFonts w:ascii="標楷體" w:eastAsia="標楷體" w:hAnsi="標楷體" w:cs="Times New Roman" w:hint="eastAsia"/>
          <w:sz w:val="26"/>
          <w:szCs w:val="26"/>
        </w:rPr>
        <w:t xml:space="preserve"> Commission)</w:t>
      </w:r>
    </w:p>
    <w:p w:rsidR="00FE3840" w:rsidRPr="00FE3840" w:rsidRDefault="00FE3840" w:rsidP="00FE3840">
      <w:pPr>
        <w:numPr>
          <w:ilvl w:val="0"/>
          <w:numId w:val="7"/>
        </w:numPr>
        <w:tabs>
          <w:tab w:val="left" w:pos="2760"/>
        </w:tabs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IEC 947-2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 xml:space="preserve">   </w:t>
      </w:r>
      <w:r w:rsidRPr="00FE3840">
        <w:rPr>
          <w:rFonts w:ascii="標楷體" w:eastAsia="標楷體" w:hAnsi="標楷體" w:cs="Times New Roman"/>
          <w:sz w:val="26"/>
          <w:szCs w:val="26"/>
        </w:rPr>
        <w:t xml:space="preserve">Switchgear and </w:t>
      </w:r>
      <w:proofErr w:type="spellStart"/>
      <w:r w:rsidRPr="00FE3840">
        <w:rPr>
          <w:rFonts w:ascii="標楷體" w:eastAsia="標楷體" w:hAnsi="標楷體" w:cs="Times New Roman"/>
          <w:sz w:val="26"/>
          <w:szCs w:val="26"/>
        </w:rPr>
        <w:t>Controlgear</w:t>
      </w:r>
      <w:proofErr w:type="spellEnd"/>
    </w:p>
    <w:p w:rsidR="00FE3840" w:rsidRPr="00FE3840" w:rsidRDefault="00FE3840" w:rsidP="00FE3840">
      <w:p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1.4.3</w:t>
        </w: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ab/>
        </w:r>
      </w:smartTag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JIS(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Japanese Industrial Standards)</w:t>
      </w:r>
    </w:p>
    <w:p w:rsidR="00FE3840" w:rsidRPr="00FE3840" w:rsidRDefault="00FE3840" w:rsidP="00FE3840">
      <w:pPr>
        <w:numPr>
          <w:ilvl w:val="0"/>
          <w:numId w:val="8"/>
        </w:numPr>
        <w:tabs>
          <w:tab w:val="left" w:pos="2760"/>
        </w:tabs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JIS C8372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 xml:space="preserve">  低壓遮斷器</w:t>
      </w:r>
    </w:p>
    <w:p w:rsidR="00FE3840" w:rsidRPr="00FE3840" w:rsidRDefault="00FE3840" w:rsidP="00FE3840">
      <w:p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1.4.4</w:t>
        </w: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ab/>
        </w:r>
      </w:smartTag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NEMA(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National Electrical Manufacturer's Association)</w:t>
      </w:r>
    </w:p>
    <w:p w:rsidR="00FE3840" w:rsidRPr="00FE3840" w:rsidRDefault="00FE3840" w:rsidP="00FE3840">
      <w:pPr>
        <w:snapToGrid w:val="0"/>
        <w:ind w:firstLine="96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(1)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>NEMA AB-1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 xml:space="preserve">     Molded Case Circuit Breakers</w:t>
      </w:r>
    </w:p>
    <w:p w:rsidR="00FE3840" w:rsidRPr="00FE3840" w:rsidRDefault="00FE3840" w:rsidP="00D71163">
      <w:pPr>
        <w:snapToGrid w:val="0"/>
        <w:spacing w:beforeLines="50"/>
        <w:ind w:left="964" w:hanging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1.5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>資料送審</w:t>
      </w:r>
    </w:p>
    <w:p w:rsidR="00FE3840" w:rsidRPr="00FE3840" w:rsidRDefault="00FE3840" w:rsidP="00FE3840">
      <w:pPr>
        <w:numPr>
          <w:ilvl w:val="2"/>
          <w:numId w:val="5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資料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送審需符合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本規範第01330章「資料送審」之規定辦理。</w:t>
      </w:r>
    </w:p>
    <w:p w:rsidR="00FE3840" w:rsidRPr="00FE3840" w:rsidRDefault="00FE3840" w:rsidP="00FE3840">
      <w:pPr>
        <w:numPr>
          <w:ilvl w:val="2"/>
          <w:numId w:val="5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Times New Roman" w:eastAsia="標楷體" w:hAnsi="標楷體" w:cs="Times New Roman" w:hint="eastAsia"/>
          <w:sz w:val="26"/>
          <w:szCs w:val="26"/>
        </w:rPr>
        <w:t>品質管理計畫書應依據第</w:t>
      </w:r>
      <w:r w:rsidRPr="00FE3840">
        <w:rPr>
          <w:rFonts w:ascii="Times New Roman" w:eastAsia="標楷體" w:hAnsi="標楷體" w:cs="Times New Roman"/>
          <w:sz w:val="26"/>
          <w:szCs w:val="26"/>
        </w:rPr>
        <w:t>01450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章「品質管理」之規定辦理。</w:t>
      </w:r>
    </w:p>
    <w:p w:rsidR="00FE3840" w:rsidRPr="00FE3840" w:rsidRDefault="00FE3840" w:rsidP="00D71163">
      <w:pPr>
        <w:snapToGrid w:val="0"/>
        <w:spacing w:beforeLines="50"/>
        <w:ind w:left="964" w:hanging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1.6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儲存與保管</w:t>
      </w:r>
    </w:p>
    <w:p w:rsidR="00FE3840" w:rsidRPr="00FE3840" w:rsidRDefault="00FE3840" w:rsidP="00FE3840">
      <w:pPr>
        <w:numPr>
          <w:ilvl w:val="2"/>
          <w:numId w:val="6"/>
        </w:num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Times New Roman" w:eastAsia="標楷體" w:hAnsi="標楷體" w:cs="Times New Roman" w:hint="eastAsia"/>
          <w:sz w:val="26"/>
          <w:szCs w:val="26"/>
        </w:rPr>
        <w:t>儲存及處理應依據第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01661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章「儲存與保管」之規定辦理。</w:t>
      </w:r>
    </w:p>
    <w:p w:rsidR="00FE3840" w:rsidRPr="00FE3840" w:rsidRDefault="00FE3840" w:rsidP="00D71163">
      <w:pPr>
        <w:numPr>
          <w:ilvl w:val="0"/>
          <w:numId w:val="1"/>
        </w:numPr>
        <w:snapToGrid w:val="0"/>
        <w:spacing w:beforeLines="100"/>
        <w:ind w:left="958" w:hanging="958"/>
        <w:jc w:val="both"/>
        <w:textAlignment w:val="center"/>
        <w:rPr>
          <w:rFonts w:ascii="標楷體" w:eastAsia="標楷體" w:hAnsi="標楷體" w:cs="Times New Roman"/>
          <w:sz w:val="32"/>
          <w:szCs w:val="32"/>
        </w:rPr>
      </w:pPr>
      <w:r w:rsidRPr="00FE3840">
        <w:rPr>
          <w:rFonts w:ascii="標楷體" w:eastAsia="標楷體" w:hAnsi="標楷體" w:cs="Times New Roman" w:hint="eastAsia"/>
          <w:sz w:val="32"/>
          <w:szCs w:val="32"/>
        </w:rPr>
        <w:t>產品</w:t>
      </w:r>
    </w:p>
    <w:p w:rsidR="00FE3840" w:rsidRPr="00FE3840" w:rsidRDefault="00FE3840" w:rsidP="00D71163">
      <w:pPr>
        <w:snapToGrid w:val="0"/>
        <w:spacing w:beforeLines="50"/>
        <w:ind w:left="964" w:hanging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2.1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>功能</w:t>
      </w:r>
    </w:p>
    <w:p w:rsidR="00FE3840" w:rsidRPr="00FE3840" w:rsidRDefault="00FE3840" w:rsidP="00FE3840">
      <w:p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2.1.1</w:t>
        </w: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ab/>
        </w:r>
      </w:smartTag>
      <w:r w:rsidRPr="00FE3840">
        <w:rPr>
          <w:rFonts w:ascii="標楷體" w:eastAsia="標楷體" w:hAnsi="標楷體" w:cs="Times New Roman" w:hint="eastAsia"/>
          <w:sz w:val="26"/>
          <w:szCs w:val="26"/>
        </w:rPr>
        <w:t>提供電氣回路正常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供電之啟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(open)、閉(close)。</w:t>
      </w:r>
    </w:p>
    <w:p w:rsidR="00FE3840" w:rsidRPr="00FE3840" w:rsidRDefault="00FE3840" w:rsidP="00FE3840">
      <w:p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2.1.2</w:t>
        </w: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ab/>
        </w:r>
      </w:smartTag>
      <w:r w:rsidRPr="00FE3840">
        <w:rPr>
          <w:rFonts w:ascii="標楷體" w:eastAsia="標楷體" w:hAnsi="標楷體" w:cs="Times New Roman" w:hint="eastAsia"/>
          <w:sz w:val="26"/>
          <w:szCs w:val="26"/>
        </w:rPr>
        <w:t xml:space="preserve">提供電氣回路過載、短路事故及故障之保護跳脫(Trip). </w:t>
      </w:r>
    </w:p>
    <w:p w:rsidR="00FE3840" w:rsidRPr="00FE3840" w:rsidRDefault="00FE3840" w:rsidP="00D71163">
      <w:pPr>
        <w:snapToGrid w:val="0"/>
        <w:spacing w:beforeLines="50"/>
        <w:ind w:left="964" w:hanging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lastRenderedPageBreak/>
        <w:t>2.2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>設備規格</w:t>
      </w:r>
    </w:p>
    <w:p w:rsidR="00FE3840" w:rsidRPr="00FE3840" w:rsidRDefault="00FE3840" w:rsidP="00FE3840">
      <w:pPr>
        <w:snapToGrid w:val="0"/>
        <w:ind w:left="960" w:hanging="96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2.2.1</w:t>
        </w: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ab/>
        </w:r>
      </w:smartTag>
      <w:r w:rsidRPr="00FE3840">
        <w:rPr>
          <w:rFonts w:ascii="標楷體" w:eastAsia="標楷體" w:hAnsi="標楷體" w:cs="Times New Roman" w:hint="eastAsia"/>
          <w:sz w:val="26"/>
          <w:szCs w:val="26"/>
        </w:rPr>
        <w:t>開關須為無熔線式，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附熱磁跳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脫，電磁式，電子式，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啟斷容量</w:t>
      </w:r>
      <w:proofErr w:type="gramEnd"/>
      <w:r w:rsidRPr="00FE3840">
        <w:rPr>
          <w:rFonts w:ascii="標楷體" w:eastAsia="標楷體" w:hAnsi="標楷體" w:cs="Times New Roman"/>
          <w:sz w:val="26"/>
          <w:szCs w:val="26"/>
        </w:rPr>
        <w:t>(</w:t>
      </w:r>
      <w:proofErr w:type="spellStart"/>
      <w:r w:rsidRPr="00FE3840">
        <w:rPr>
          <w:rFonts w:ascii="標楷體" w:eastAsia="標楷體" w:hAnsi="標楷體" w:cs="Times New Roman"/>
          <w:spacing w:val="10"/>
          <w:sz w:val="26"/>
          <w:szCs w:val="26"/>
        </w:rPr>
        <w:t>Ics</w:t>
      </w:r>
      <w:proofErr w:type="spellEnd"/>
      <w:r w:rsidRPr="00FE3840">
        <w:rPr>
          <w:rFonts w:ascii="標楷體" w:eastAsia="標楷體" w:hAnsi="標楷體" w:cs="Times New Roman"/>
          <w:spacing w:val="10"/>
          <w:sz w:val="26"/>
          <w:szCs w:val="26"/>
        </w:rPr>
        <w:t xml:space="preserve">=100% </w:t>
      </w:r>
      <w:proofErr w:type="spellStart"/>
      <w:r w:rsidRPr="00FE3840">
        <w:rPr>
          <w:rFonts w:ascii="標楷體" w:eastAsia="標楷體" w:hAnsi="標楷體" w:cs="Times New Roman"/>
          <w:spacing w:val="10"/>
          <w:sz w:val="26"/>
          <w:szCs w:val="26"/>
        </w:rPr>
        <w:t>Icu</w:t>
      </w:r>
      <w:proofErr w:type="spellEnd"/>
      <w:r w:rsidRPr="00FE3840">
        <w:rPr>
          <w:rFonts w:ascii="標楷體" w:eastAsia="標楷體" w:hAnsi="標楷體" w:cs="Times New Roman"/>
          <w:spacing w:val="10"/>
          <w:sz w:val="26"/>
          <w:szCs w:val="26"/>
        </w:rPr>
        <w:t>)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>並與圖示相符。框架容量(AF)，大於圖說所示，亦可接受。</w:t>
      </w:r>
    </w:p>
    <w:p w:rsidR="00FE3840" w:rsidRPr="00FE3840" w:rsidRDefault="00FE3840" w:rsidP="00FE3840">
      <w:pPr>
        <w:snapToGrid w:val="0"/>
        <w:ind w:left="960" w:hanging="96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2.2.2</w:t>
        </w: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ab/>
        </w:r>
      </w:smartTag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器可在不影響其他電路或匯流排情形下可予更換。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器應以手撥式操作柄，並應有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快閉快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斷之開關機構，以使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器在短路電流時能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自由跳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脫，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器之正面應清楚標示OFF及ON之位置，額定電流</w:t>
      </w:r>
      <w:smartTag w:uri="urn:schemas-microsoft-com:office:smarttags" w:element="chmetcnv">
        <w:smartTagPr>
          <w:attr w:name="UnitName" w:val="a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100A</w:t>
        </w:r>
      </w:smartTag>
      <w:r w:rsidRPr="00FE3840">
        <w:rPr>
          <w:rFonts w:ascii="標楷體" w:eastAsia="標楷體" w:hAnsi="標楷體" w:cs="Times New Roman" w:hint="eastAsia"/>
          <w:sz w:val="26"/>
          <w:szCs w:val="26"/>
        </w:rPr>
        <w:t>以上時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器之正面應有操作之跳脫按鈕以使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器機械跳脫。所有多極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器之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構造均應確保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同時開啟、閉合及跳脫之功能。</w:t>
      </w:r>
    </w:p>
    <w:p w:rsidR="00FE3840" w:rsidRPr="00FE3840" w:rsidRDefault="00FE3840" w:rsidP="00FE3840">
      <w:pPr>
        <w:snapToGrid w:val="0"/>
        <w:ind w:left="960" w:hanging="96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2.2.3</w:t>
        </w: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ab/>
        </w:r>
      </w:smartTag>
      <w:r w:rsidRPr="00FE3840">
        <w:rPr>
          <w:rFonts w:ascii="標楷體" w:eastAsia="標楷體" w:hAnsi="標楷體" w:cs="Times New Roman" w:hint="eastAsia"/>
          <w:sz w:val="26"/>
          <w:szCs w:val="26"/>
        </w:rPr>
        <w:t>多極性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器應為單一裝置，僅有一個操作</w:t>
      </w:r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桿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，並為共同跳脫。</w:t>
      </w:r>
    </w:p>
    <w:p w:rsidR="00FE3840" w:rsidRPr="00FE3840" w:rsidRDefault="00FE3840" w:rsidP="00FE3840">
      <w:pPr>
        <w:snapToGrid w:val="0"/>
        <w:ind w:left="960" w:hanging="96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2.2.4</w:t>
        </w: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ab/>
        </w:r>
      </w:smartTag>
      <w:r w:rsidRPr="00FE3840">
        <w:rPr>
          <w:rFonts w:ascii="標楷體" w:eastAsia="標楷體" w:hAnsi="標楷體" w:cs="Times New Roman" w:hint="eastAsia"/>
          <w:sz w:val="26"/>
          <w:szCs w:val="26"/>
        </w:rPr>
        <w:t>接線端子應為螺絲式接頭，符合NEMA ICS 4。</w:t>
      </w:r>
    </w:p>
    <w:p w:rsidR="00FE3840" w:rsidRPr="00FE3840" w:rsidRDefault="00FE3840" w:rsidP="00FE3840">
      <w:pPr>
        <w:snapToGrid w:val="0"/>
        <w:ind w:left="960" w:hanging="96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2.2.5</w:t>
        </w: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ab/>
        </w:r>
      </w:smartTag>
      <w:proofErr w:type="gramStart"/>
      <w:r w:rsidRPr="00FE3840">
        <w:rPr>
          <w:rFonts w:ascii="標楷體" w:eastAsia="標楷體" w:hAnsi="標楷體" w:cs="Times New Roman" w:hint="eastAsia"/>
          <w:sz w:val="26"/>
          <w:szCs w:val="26"/>
        </w:rPr>
        <w:t>無熔線斷路</w:t>
      </w:r>
      <w:proofErr w:type="gramEnd"/>
      <w:r w:rsidRPr="00FE3840">
        <w:rPr>
          <w:rFonts w:ascii="標楷體" w:eastAsia="標楷體" w:hAnsi="標楷體" w:cs="Times New Roman" w:hint="eastAsia"/>
          <w:sz w:val="26"/>
          <w:szCs w:val="26"/>
        </w:rPr>
        <w:t>器須為固定式，插入式。</w:t>
      </w:r>
    </w:p>
    <w:p w:rsidR="00FE3840" w:rsidRPr="00FE3840" w:rsidRDefault="00F457C3" w:rsidP="00D71163">
      <w:pPr>
        <w:snapToGrid w:val="0"/>
        <w:spacing w:beforeLines="50"/>
        <w:ind w:left="964" w:hanging="964"/>
        <w:jc w:val="both"/>
        <w:textAlignment w:val="center"/>
        <w:rPr>
          <w:rFonts w:ascii="標楷體" w:eastAsia="標楷體" w:hAnsi="標楷體" w:cs="Times New Roman"/>
          <w:b/>
          <w:color w:val="0000FF"/>
          <w:sz w:val="26"/>
          <w:szCs w:val="26"/>
        </w:rPr>
      </w:pPr>
      <w:r>
        <w:rPr>
          <w:rFonts w:ascii="標楷體" w:eastAsia="標楷體" w:hAnsi="標楷體" w:cs="Times New Roman"/>
          <w:b/>
          <w:noProof/>
          <w:color w:val="0000FF"/>
          <w:sz w:val="26"/>
          <w:szCs w:val="26"/>
        </w:rPr>
        <w:pict>
          <v:rect id="_x0000_s1033" style="position:absolute;left:0;text-align:left;margin-left:-2.95pt;margin-top:8.75pt;width:544.75pt;height:119.75pt;z-index:251661312" filled="f"/>
        </w:pict>
      </w:r>
      <w:r w:rsidR="00FE3840" w:rsidRPr="00FE3840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2.3</w:t>
      </w:r>
      <w:r w:rsidR="00FE3840" w:rsidRPr="00FE3840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ab/>
      </w:r>
      <w:proofErr w:type="gramStart"/>
      <w:r w:rsidR="00FE3840" w:rsidRPr="00FE3840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無熔線斷路</w:t>
      </w:r>
      <w:proofErr w:type="gramEnd"/>
      <w:r w:rsidR="00FE3840" w:rsidRPr="00FE3840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器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="00413905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隔離設備</w:t>
      </w:r>
      <w:r w:rsidR="00FE3840" w:rsidRPr="00FE3840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〈閉鎖裝置</w:t>
      </w:r>
      <w:r w:rsidR="00FE3840" w:rsidRPr="00FE3840">
        <w:rPr>
          <w:rFonts w:ascii="標楷體" w:eastAsia="標楷體" w:hAnsi="標楷體" w:cs="Times New Roman"/>
          <w:b/>
          <w:color w:val="0000FF"/>
          <w:sz w:val="26"/>
          <w:szCs w:val="26"/>
        </w:rPr>
        <w:t>〉</w:t>
      </w:r>
      <w:bookmarkEnd w:id="0"/>
      <w:bookmarkEnd w:id="1"/>
      <w:bookmarkEnd w:id="2"/>
      <w:bookmarkEnd w:id="3"/>
      <w:bookmarkEnd w:id="4"/>
      <w:bookmarkEnd w:id="5"/>
    </w:p>
    <w:p w:rsidR="00FE3840" w:rsidRPr="00FE3840" w:rsidRDefault="00FE3840" w:rsidP="00FE3840">
      <w:pPr>
        <w:snapToGrid w:val="0"/>
        <w:ind w:left="960" w:hanging="960"/>
        <w:jc w:val="both"/>
        <w:textAlignment w:val="center"/>
        <w:rPr>
          <w:rFonts w:ascii="Times New Roman" w:eastAsia="標楷體" w:hAnsi="Times New Roman" w:cs="Times New Roman"/>
          <w:b/>
          <w:color w:val="0000FF"/>
          <w:sz w:val="26"/>
          <w:szCs w:val="20"/>
        </w:rPr>
      </w:pPr>
      <w:bookmarkStart w:id="6" w:name="OLE_LINK7"/>
      <w:bookmarkStart w:id="7" w:name="OLE_LINK8"/>
      <w:bookmarkStart w:id="8" w:name="OLE_LINK9"/>
      <w:bookmarkStart w:id="9" w:name="OLE_LINK10"/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b/>
            <w:color w:val="0000FF"/>
            <w:sz w:val="26"/>
            <w:szCs w:val="26"/>
          </w:rPr>
          <w:t>2.3.1</w:t>
        </w:r>
        <w:r w:rsidRPr="00FE3840">
          <w:rPr>
            <w:rFonts w:ascii="標楷體" w:eastAsia="標楷體" w:hAnsi="標楷體" w:cs="Times New Roman" w:hint="eastAsia"/>
            <w:b/>
            <w:color w:val="0000FF"/>
            <w:sz w:val="26"/>
            <w:szCs w:val="26"/>
          </w:rPr>
          <w:tab/>
        </w:r>
      </w:smartTag>
      <w:r w:rsidR="00413905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隔離設備必須在適當位置且永久性組件</w:t>
      </w:r>
      <w:r w:rsidRPr="00FE3840">
        <w:rPr>
          <w:rFonts w:ascii="Times New Roman" w:eastAsia="標楷體" w:hAnsi="Times New Roman" w:cs="Times New Roman" w:hint="eastAsia"/>
          <w:b/>
          <w:color w:val="0000FF"/>
          <w:sz w:val="26"/>
          <w:szCs w:val="20"/>
        </w:rPr>
        <w:t>。</w:t>
      </w:r>
    </w:p>
    <w:p w:rsidR="00FE3840" w:rsidRDefault="00FE3840" w:rsidP="00FE3840">
      <w:pPr>
        <w:snapToGrid w:val="0"/>
        <w:ind w:left="960" w:hanging="960"/>
        <w:jc w:val="both"/>
        <w:textAlignment w:val="center"/>
        <w:rPr>
          <w:rFonts w:ascii="標楷體" w:eastAsia="標楷體" w:hAnsi="標楷體" w:cs="Times New Roman"/>
          <w:b/>
          <w:color w:val="0000FF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2.3.2</w:t>
      </w:r>
      <w:r w:rsidR="00413905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ab/>
        <w:t>隔離設備必須在緊急時可破壞，做緊急送電或緊急斷電之動作。</w:t>
      </w:r>
    </w:p>
    <w:p w:rsidR="00413905" w:rsidRDefault="00413905" w:rsidP="00FE3840">
      <w:pPr>
        <w:snapToGrid w:val="0"/>
        <w:ind w:left="960" w:hanging="960"/>
        <w:jc w:val="both"/>
        <w:textAlignment w:val="center"/>
        <w:rPr>
          <w:rFonts w:ascii="標楷體" w:eastAsia="標楷體" w:hAnsi="標楷體" w:cs="Times New Roman"/>
          <w:b/>
          <w:color w:val="0000FF"/>
          <w:sz w:val="26"/>
          <w:szCs w:val="26"/>
        </w:rPr>
      </w:pPr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2.3.3</w:t>
      </w:r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ab/>
      </w:r>
      <w:r w:rsidRPr="00413905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隔離設備必須ON/OFF皆可上鎖</w:t>
      </w:r>
      <w:r w:rsidRPr="00FE3840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。</w:t>
      </w:r>
    </w:p>
    <w:p w:rsidR="00413905" w:rsidRDefault="00413905" w:rsidP="00FE3840">
      <w:pPr>
        <w:snapToGrid w:val="0"/>
        <w:ind w:left="960" w:hanging="960"/>
        <w:jc w:val="both"/>
        <w:textAlignment w:val="center"/>
        <w:rPr>
          <w:rFonts w:ascii="標楷體" w:eastAsia="標楷體" w:hAnsi="標楷體" w:cs="Times New Roman"/>
          <w:b/>
          <w:color w:val="0000FF"/>
          <w:sz w:val="26"/>
          <w:szCs w:val="26"/>
        </w:rPr>
      </w:pPr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2.3.4</w:t>
      </w:r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ab/>
        <w:t>隔離設備可選配加裝維修補助接點。</w:t>
      </w:r>
    </w:p>
    <w:p w:rsidR="00413905" w:rsidRDefault="00413905" w:rsidP="00FE3840">
      <w:pPr>
        <w:snapToGrid w:val="0"/>
        <w:ind w:left="960" w:hanging="960"/>
        <w:jc w:val="both"/>
        <w:textAlignment w:val="center"/>
        <w:rPr>
          <w:rFonts w:ascii="標楷體" w:eastAsia="標楷體" w:hAnsi="標楷體" w:cs="Times New Roman"/>
          <w:b/>
          <w:color w:val="0000FF"/>
          <w:sz w:val="26"/>
          <w:szCs w:val="26"/>
        </w:rPr>
      </w:pPr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2.3.5</w:t>
      </w:r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ab/>
        <w:t>隔離設備可擴充做為</w:t>
      </w:r>
      <w:proofErr w:type="gramStart"/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機械對鎖</w:t>
      </w:r>
      <w:proofErr w:type="gramEnd"/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MI或擴充聯絡T</w:t>
      </w:r>
      <w:r w:rsidR="007B1F2F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IE</w:t>
      </w:r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之功能。</w:t>
      </w:r>
    </w:p>
    <w:p w:rsidR="00413905" w:rsidRPr="00413905" w:rsidRDefault="00413905" w:rsidP="00FE3840">
      <w:pPr>
        <w:snapToGrid w:val="0"/>
        <w:ind w:left="960" w:hanging="960"/>
        <w:jc w:val="both"/>
        <w:textAlignment w:val="center"/>
        <w:rPr>
          <w:rFonts w:ascii="標楷體" w:eastAsia="標楷體" w:hAnsi="標楷體" w:cs="Times New Roman"/>
          <w:b/>
          <w:color w:val="0000FF"/>
          <w:sz w:val="26"/>
          <w:szCs w:val="26"/>
        </w:rPr>
      </w:pPr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2.3.6</w:t>
      </w:r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ab/>
        <w:t>符合法規要求，須</w:t>
      </w:r>
      <w:bookmarkStart w:id="10" w:name="OLE_LINK11"/>
      <w:bookmarkStart w:id="11" w:name="OLE_LINK12"/>
      <w:r w:rsidR="001A322A"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有</w:t>
      </w:r>
      <w:bookmarkEnd w:id="10"/>
      <w:bookmarkEnd w:id="11"/>
      <w:r>
        <w:rPr>
          <w:rFonts w:ascii="標楷體" w:eastAsia="標楷體" w:hAnsi="標楷體" w:cs="Times New Roman" w:hint="eastAsia"/>
          <w:b/>
          <w:color w:val="0000FF"/>
          <w:sz w:val="26"/>
          <w:szCs w:val="26"/>
        </w:rPr>
        <w:t>公證單位產品安全測試報告。</w:t>
      </w:r>
    </w:p>
    <w:bookmarkEnd w:id="6"/>
    <w:bookmarkEnd w:id="7"/>
    <w:bookmarkEnd w:id="8"/>
    <w:bookmarkEnd w:id="9"/>
    <w:p w:rsidR="00FE3840" w:rsidRPr="00FE3840" w:rsidRDefault="00FE3840" w:rsidP="00D71163">
      <w:pPr>
        <w:numPr>
          <w:ilvl w:val="0"/>
          <w:numId w:val="1"/>
        </w:numPr>
        <w:snapToGrid w:val="0"/>
        <w:spacing w:beforeLines="100"/>
        <w:ind w:left="958" w:hanging="958"/>
        <w:jc w:val="both"/>
        <w:textAlignment w:val="center"/>
        <w:rPr>
          <w:rFonts w:ascii="標楷體" w:eastAsia="標楷體" w:hAnsi="標楷體" w:cs="Times New Roman"/>
          <w:sz w:val="32"/>
          <w:szCs w:val="32"/>
        </w:rPr>
      </w:pPr>
      <w:r w:rsidRPr="00FE3840">
        <w:rPr>
          <w:rFonts w:ascii="標楷體" w:eastAsia="標楷體" w:hAnsi="標楷體" w:cs="Times New Roman" w:hint="eastAsia"/>
          <w:sz w:val="32"/>
          <w:szCs w:val="32"/>
        </w:rPr>
        <w:t>施工</w:t>
      </w:r>
    </w:p>
    <w:p w:rsidR="00FE3840" w:rsidRPr="00FE3840" w:rsidRDefault="00FE3840" w:rsidP="00D71163">
      <w:pPr>
        <w:snapToGrid w:val="0"/>
        <w:spacing w:beforeLines="50"/>
        <w:ind w:left="964" w:hanging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3.1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>安裝</w:t>
      </w:r>
    </w:p>
    <w:p w:rsidR="00FE3840" w:rsidRPr="00FE3840" w:rsidRDefault="00FE3840" w:rsidP="00FE3840">
      <w:pPr>
        <w:snapToGrid w:val="0"/>
        <w:ind w:left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依據核可之保護協調曲線圖及廠商說明書安裝。</w:t>
      </w:r>
    </w:p>
    <w:p w:rsidR="00FE3840" w:rsidRPr="00FE3840" w:rsidRDefault="00FE3840" w:rsidP="00D71163">
      <w:pPr>
        <w:snapToGrid w:val="0"/>
        <w:spacing w:beforeLines="5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3.2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檢驗與測試</w:t>
      </w:r>
    </w:p>
    <w:p w:rsidR="00FE3840" w:rsidRPr="00FE3840" w:rsidRDefault="00FE3840" w:rsidP="00FE3840">
      <w:pPr>
        <w:snapToGrid w:val="0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>3.2.1</w:t>
        </w:r>
        <w:r w:rsidRPr="00FE3840">
          <w:rPr>
            <w:rFonts w:ascii="標楷體" w:eastAsia="標楷體" w:hAnsi="標楷體" w:cs="Times New Roman" w:hint="eastAsia"/>
            <w:sz w:val="26"/>
            <w:szCs w:val="26"/>
          </w:rPr>
          <w:tab/>
        </w:r>
      </w:smartTag>
      <w:r w:rsidRPr="00FE3840">
        <w:rPr>
          <w:rFonts w:ascii="Times New Roman" w:eastAsia="標楷體" w:hAnsi="Times New Roman" w:cs="Times New Roman" w:hint="eastAsia"/>
          <w:sz w:val="26"/>
          <w:szCs w:val="20"/>
        </w:rPr>
        <w:t>檢驗與測試應依據第</w:t>
      </w:r>
      <w:r w:rsidRPr="00FE3840">
        <w:rPr>
          <w:rFonts w:ascii="Times New Roman" w:eastAsia="標楷體" w:hAnsi="Times New Roman" w:cs="Times New Roman" w:hint="eastAsia"/>
          <w:sz w:val="26"/>
          <w:szCs w:val="20"/>
        </w:rPr>
        <w:t>01101</w:t>
      </w:r>
      <w:r w:rsidRPr="00FE3840">
        <w:rPr>
          <w:rFonts w:ascii="Times New Roman" w:eastAsia="標楷體" w:hAnsi="Times New Roman" w:cs="Times New Roman" w:hint="eastAsia"/>
          <w:sz w:val="26"/>
          <w:szCs w:val="20"/>
        </w:rPr>
        <w:t>章「一般通則」之規定辦理。</w:t>
      </w:r>
    </w:p>
    <w:p w:rsidR="00FE3840" w:rsidRPr="00FE3840" w:rsidRDefault="00FE3840" w:rsidP="00D71163">
      <w:pPr>
        <w:numPr>
          <w:ilvl w:val="0"/>
          <w:numId w:val="1"/>
        </w:numPr>
        <w:snapToGrid w:val="0"/>
        <w:spacing w:beforeLines="100"/>
        <w:ind w:left="958" w:hanging="958"/>
        <w:jc w:val="both"/>
        <w:textAlignment w:val="center"/>
        <w:rPr>
          <w:rFonts w:ascii="標楷體" w:eastAsia="標楷體" w:hAnsi="標楷體" w:cs="Times New Roman"/>
          <w:sz w:val="32"/>
          <w:szCs w:val="32"/>
        </w:rPr>
      </w:pPr>
      <w:r w:rsidRPr="00FE3840">
        <w:rPr>
          <w:rFonts w:ascii="標楷體" w:eastAsia="標楷體" w:hAnsi="標楷體" w:cs="Times New Roman" w:hint="eastAsia"/>
          <w:sz w:val="32"/>
          <w:szCs w:val="32"/>
        </w:rPr>
        <w:t>計量與計價</w:t>
      </w:r>
    </w:p>
    <w:p w:rsidR="00FE3840" w:rsidRPr="00FE3840" w:rsidRDefault="00FE3840" w:rsidP="00D71163">
      <w:pPr>
        <w:snapToGrid w:val="0"/>
        <w:spacing w:beforeLines="50"/>
        <w:ind w:left="964" w:hanging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4.1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>計量</w:t>
      </w:r>
    </w:p>
    <w:p w:rsidR="00FE3840" w:rsidRPr="00FE3840" w:rsidRDefault="00FE3840" w:rsidP="00FE3840">
      <w:pPr>
        <w:snapToGrid w:val="0"/>
        <w:ind w:left="964" w:hanging="964"/>
        <w:jc w:val="both"/>
        <w:textAlignment w:val="center"/>
        <w:rPr>
          <w:rFonts w:ascii="Times New Roman" w:eastAsia="標楷體" w:hAnsi="標楷體" w:cs="Times New Roman"/>
          <w:sz w:val="26"/>
          <w:szCs w:val="26"/>
        </w:rPr>
      </w:pPr>
      <w:r w:rsidRPr="00FE3840">
        <w:rPr>
          <w:rFonts w:ascii="Times New Roman" w:eastAsia="標楷體" w:hAnsi="標楷體" w:cs="Times New Roman" w:hint="eastAsia"/>
          <w:sz w:val="26"/>
          <w:szCs w:val="26"/>
        </w:rPr>
        <w:t xml:space="preserve">       </w:t>
      </w:r>
      <w:r w:rsidRPr="00FE3840">
        <w:rPr>
          <w:rFonts w:ascii="Times New Roman" w:eastAsia="標楷體" w:hAnsi="標楷體" w:cs="Times New Roman" w:hint="eastAsia"/>
          <w:sz w:val="26"/>
          <w:szCs w:val="26"/>
          <w:lang w:val="zh-TW"/>
        </w:rPr>
        <w:t>本章工作依設計圖標示完成數量，以</w:t>
      </w:r>
      <w:r w:rsidRPr="00FE3840">
        <w:rPr>
          <w:rFonts w:ascii="Times New Roman" w:eastAsia="標楷體" w:hAnsi="標楷體" w:cs="Times New Roman" w:hint="eastAsia"/>
          <w:sz w:val="26"/>
          <w:szCs w:val="26"/>
        </w:rPr>
        <w:t>只</w:t>
      </w:r>
      <w:r w:rsidRPr="00FE3840">
        <w:rPr>
          <w:rFonts w:ascii="Times New Roman" w:eastAsia="標楷體" w:hAnsi="標楷體" w:cs="Times New Roman" w:hint="eastAsia"/>
          <w:sz w:val="26"/>
          <w:szCs w:val="26"/>
          <w:lang w:val="zh-TW"/>
        </w:rPr>
        <w:t>為計量</w:t>
      </w:r>
    </w:p>
    <w:p w:rsidR="00FE3840" w:rsidRPr="00FE3840" w:rsidRDefault="00FE3840" w:rsidP="00D71163">
      <w:pPr>
        <w:snapToGrid w:val="0"/>
        <w:spacing w:beforeLines="50"/>
        <w:ind w:left="964" w:hanging="964"/>
        <w:jc w:val="both"/>
        <w:textAlignment w:val="center"/>
        <w:rPr>
          <w:rFonts w:ascii="標楷體" w:eastAsia="標楷體" w:hAnsi="標楷體" w:cs="Times New Roman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sz w:val="26"/>
          <w:szCs w:val="26"/>
        </w:rPr>
        <w:t>4.2</w:t>
      </w:r>
      <w:r w:rsidRPr="00FE3840">
        <w:rPr>
          <w:rFonts w:ascii="標楷體" w:eastAsia="標楷體" w:hAnsi="標楷體" w:cs="Times New Roman" w:hint="eastAsia"/>
          <w:sz w:val="26"/>
          <w:szCs w:val="26"/>
        </w:rPr>
        <w:tab/>
        <w:t>計價</w:t>
      </w:r>
    </w:p>
    <w:p w:rsidR="00FE3840" w:rsidRPr="00FE3840" w:rsidRDefault="00FE3840" w:rsidP="00FE3840">
      <w:pPr>
        <w:spacing w:line="240" w:lineRule="atLeast"/>
        <w:ind w:left="992"/>
        <w:jc w:val="both"/>
        <w:textAlignment w:val="baseline"/>
        <w:rPr>
          <w:rFonts w:ascii="標楷體" w:eastAsia="標楷體" w:hAnsi="標楷體" w:cs="Times New Roman"/>
          <w:kern w:val="0"/>
          <w:sz w:val="26"/>
          <w:szCs w:val="26"/>
        </w:rPr>
      </w:pPr>
      <w:r w:rsidRPr="00FE3840">
        <w:rPr>
          <w:rFonts w:ascii="標楷體" w:eastAsia="標楷體" w:hAnsi="標楷體" w:cs="Times New Roman" w:hint="eastAsia"/>
          <w:kern w:val="0"/>
          <w:sz w:val="26"/>
          <w:szCs w:val="26"/>
        </w:rPr>
        <w:t>依契約詳細價目表「變電站高低壓配電盤工程」、「開關箱設備工程」、「各單元開關箱設備工程」項目之單價付款。</w:t>
      </w:r>
    </w:p>
    <w:p w:rsidR="00FE3840" w:rsidRPr="00FE3840" w:rsidRDefault="00F457C3" w:rsidP="00FE3840">
      <w:pPr>
        <w:spacing w:line="240" w:lineRule="atLeast"/>
        <w:ind w:left="992"/>
        <w:jc w:val="both"/>
        <w:textAlignment w:val="baseline"/>
        <w:rPr>
          <w:rFonts w:ascii="標楷體" w:eastAsia="標楷體" w:hAnsi="標楷體" w:cs="Times New Roman"/>
          <w:kern w:val="0"/>
          <w:sz w:val="26"/>
          <w:szCs w:val="26"/>
        </w:rPr>
      </w:pPr>
      <w:r w:rsidRPr="00F457C3">
        <w:rPr>
          <w:rFonts w:ascii="標楷體" w:eastAsia="標楷體" w:hAnsi="標楷體" w:cs="Times New Roman"/>
          <w:b/>
          <w:noProof/>
          <w:color w:val="0000FF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3pt;margin-top:6.75pt;width:198.05pt;height:39.55pt;z-index:251660288" stroked="f">
            <v:textbox style="mso-next-textbox:#_x0000_s1032" inset="1mm,1mm,1mm,1mm">
              <w:txbxContent>
                <w:p w:rsidR="00FE3840" w:rsidRPr="00504C58" w:rsidRDefault="00FE3840" w:rsidP="00FE3840">
                  <w:pPr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504C58">
                    <w:rPr>
                      <w:rFonts w:ascii="標楷體" w:hAnsi="標楷體" w:hint="eastAsia"/>
                      <w:sz w:val="26"/>
                      <w:szCs w:val="26"/>
                    </w:rPr>
                    <w:t>工程項目名稱</w:t>
                  </w:r>
                  <w:r w:rsidRPr="00504C58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        </w:t>
                  </w:r>
                  <w:r w:rsidRPr="00504C58">
                    <w:rPr>
                      <w:rFonts w:ascii="標楷體" w:hAnsi="標楷體" w:hint="eastAsia"/>
                      <w:sz w:val="26"/>
                      <w:szCs w:val="26"/>
                    </w:rPr>
                    <w:t>計量單位</w:t>
                  </w:r>
                </w:p>
                <w:p w:rsidR="00FE3840" w:rsidRDefault="00FE3840" w:rsidP="00FE3840">
                  <w:r w:rsidRPr="00504C58">
                    <w:rPr>
                      <w:rFonts w:ascii="標楷體" w:hAnsi="標楷體" w:hint="eastAsia"/>
                      <w:sz w:val="26"/>
                      <w:szCs w:val="26"/>
                    </w:rPr>
                    <w:t>MCCB(</w:t>
                  </w:r>
                  <w:r w:rsidRPr="00504C58">
                    <w:rPr>
                      <w:rFonts w:ascii="標楷體" w:hAnsi="標楷體" w:hint="eastAsia"/>
                      <w:sz w:val="26"/>
                      <w:szCs w:val="26"/>
                    </w:rPr>
                    <w:t>規格</w:t>
                  </w:r>
                  <w:r w:rsidRPr="00504C58">
                    <w:rPr>
                      <w:rFonts w:ascii="標楷體" w:hAnsi="標楷體" w:hint="eastAsia"/>
                      <w:sz w:val="26"/>
                      <w:szCs w:val="26"/>
                    </w:rPr>
                    <w:t xml:space="preserve">)                </w:t>
                  </w:r>
                  <w:r w:rsidRPr="00504C58">
                    <w:rPr>
                      <w:rFonts w:ascii="標楷體" w:hAnsi="標楷體" w:hint="eastAsia"/>
                      <w:sz w:val="26"/>
                      <w:szCs w:val="26"/>
                    </w:rPr>
                    <w:t>只</w:t>
                  </w:r>
                </w:p>
              </w:txbxContent>
            </v:textbox>
          </v:shape>
        </w:pict>
      </w:r>
      <w:r w:rsidR="00FE3840" w:rsidRPr="00FE3840">
        <w:rPr>
          <w:rFonts w:ascii="標楷體" w:eastAsia="標楷體" w:hAnsi="標楷體" w:cs="Times New Roman" w:hint="eastAsia"/>
          <w:kern w:val="0"/>
          <w:sz w:val="26"/>
          <w:szCs w:val="26"/>
        </w:rPr>
        <w:t>。</w:t>
      </w:r>
    </w:p>
    <w:p w:rsidR="00FE3840" w:rsidRPr="00FE3840" w:rsidRDefault="00FE3840" w:rsidP="00FE3840">
      <w:pPr>
        <w:ind w:firstLineChars="600" w:firstLine="1560"/>
        <w:jc w:val="both"/>
        <w:rPr>
          <w:rFonts w:ascii="標楷體" w:eastAsia="新細明體" w:hAnsi="標楷體" w:cs="Times New Roman"/>
          <w:sz w:val="26"/>
          <w:szCs w:val="26"/>
        </w:rPr>
      </w:pPr>
    </w:p>
    <w:p w:rsidR="00FE3840" w:rsidRPr="00FE3840" w:rsidRDefault="00FE3840" w:rsidP="00FE3840">
      <w:pPr>
        <w:ind w:firstLineChars="600" w:firstLine="1560"/>
        <w:jc w:val="both"/>
        <w:rPr>
          <w:rFonts w:ascii="標楷體" w:eastAsia="新細明體" w:hAnsi="標楷體" w:cs="Times New Roman"/>
          <w:sz w:val="26"/>
          <w:szCs w:val="26"/>
        </w:rPr>
      </w:pPr>
    </w:p>
    <w:p w:rsidR="00FE3840" w:rsidRPr="00FE3840" w:rsidRDefault="00FE3840" w:rsidP="00FE3840">
      <w:pPr>
        <w:ind w:firstLineChars="600" w:firstLine="1440"/>
        <w:jc w:val="both"/>
        <w:rPr>
          <w:rFonts w:ascii="Times New Roman" w:eastAsia="新細明體" w:hAnsi="Times New Roman" w:cs="Times New Roman"/>
          <w:szCs w:val="24"/>
        </w:rPr>
      </w:pPr>
      <w:r w:rsidRPr="00FE3840">
        <w:rPr>
          <w:rFonts w:ascii="Times New Roman" w:eastAsia="新細明體" w:hAnsi="Times New Roman" w:cs="Times New Roman" w:hint="eastAsia"/>
          <w:szCs w:val="24"/>
        </w:rPr>
        <w:t>〈本章結束〉</w:t>
      </w:r>
    </w:p>
    <w:p w:rsidR="00FE4F7D" w:rsidRPr="00FE3840" w:rsidRDefault="00FE4F7D" w:rsidP="00FE3840"/>
    <w:sectPr w:rsidR="00FE4F7D" w:rsidRPr="00FE3840" w:rsidSect="00D71163">
      <w:footerReference w:type="default" r:id="rId7"/>
      <w:pgSz w:w="11906" w:h="16838"/>
      <w:pgMar w:top="567" w:right="56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88" w:rsidRDefault="001F6D88" w:rsidP="006131D8">
      <w:r>
        <w:separator/>
      </w:r>
    </w:p>
  </w:endnote>
  <w:endnote w:type="continuationSeparator" w:id="0">
    <w:p w:rsidR="001F6D88" w:rsidRDefault="001F6D88" w:rsidP="0061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58" w:rsidRPr="00616158" w:rsidRDefault="00616158" w:rsidP="00CC3DC0">
    <w:pPr>
      <w:pStyle w:val="a5"/>
      <w:jc w:val="right"/>
      <w:rPr>
        <w:b/>
      </w:rPr>
    </w:pPr>
    <w:r w:rsidRPr="00616158">
      <w:rPr>
        <w:rFonts w:hint="eastAsia"/>
        <w:b/>
      </w:rPr>
      <w:t>16411</w:t>
    </w:r>
    <w:r w:rsidR="00CC3DC0">
      <w:rPr>
        <w:rFonts w:hint="eastAsia"/>
        <w:b/>
      </w:rPr>
      <w:tab/>
      <w:t xml:space="preserve">                           </w:t>
    </w:r>
    <w:r w:rsidR="00CC3DC0" w:rsidRPr="00CC3DC0">
      <w:rPr>
        <w:rFonts w:hint="eastAsia"/>
        <w:b/>
      </w:rPr>
      <w:t>頁</w:t>
    </w:r>
    <w:r w:rsidR="00CC3DC0" w:rsidRPr="00CC3DC0">
      <w:rPr>
        <w:rFonts w:hint="eastAsia"/>
        <w:b/>
      </w:rPr>
      <w:t xml:space="preserve"> </w:t>
    </w:r>
    <w:r w:rsidR="00D71163" w:rsidRPr="00D71163">
      <w:rPr>
        <w:b/>
      </w:rPr>
      <w:fldChar w:fldCharType="begin"/>
    </w:r>
    <w:r w:rsidR="00D71163" w:rsidRPr="00D71163">
      <w:rPr>
        <w:b/>
      </w:rPr>
      <w:instrText xml:space="preserve"> PAGE   \* MERGEFORMAT </w:instrText>
    </w:r>
    <w:r w:rsidR="00D71163" w:rsidRPr="00D71163">
      <w:rPr>
        <w:b/>
      </w:rPr>
      <w:fldChar w:fldCharType="separate"/>
    </w:r>
    <w:r w:rsidR="00D71163" w:rsidRPr="00D71163">
      <w:rPr>
        <w:b/>
        <w:noProof/>
        <w:lang w:val="zh-TW"/>
      </w:rPr>
      <w:t>2</w:t>
    </w:r>
    <w:r w:rsidR="00D71163" w:rsidRPr="00D71163">
      <w:rPr>
        <w:b/>
      </w:rPr>
      <w:fldChar w:fldCharType="end"/>
    </w:r>
    <w:r w:rsidR="00CC3DC0" w:rsidRPr="00CC3DC0">
      <w:rPr>
        <w:rFonts w:hint="eastAsia"/>
        <w:b/>
      </w:rPr>
      <w:t xml:space="preserve"> / </w:t>
    </w:r>
    <w:r w:rsidR="00D71163">
      <w:rPr>
        <w:rFonts w:hint="eastAsia"/>
        <w:b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88" w:rsidRDefault="001F6D88" w:rsidP="006131D8">
      <w:r>
        <w:separator/>
      </w:r>
    </w:p>
  </w:footnote>
  <w:footnote w:type="continuationSeparator" w:id="0">
    <w:p w:rsidR="001F6D88" w:rsidRDefault="001F6D88" w:rsidP="00613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C5E"/>
    <w:multiLevelType w:val="singleLevel"/>
    <w:tmpl w:val="4458640C"/>
    <w:lvl w:ilvl="0">
      <w:start w:val="1"/>
      <w:numFmt w:val="decimal"/>
      <w:lvlText w:val="(%1)"/>
      <w:lvlJc w:val="left"/>
      <w:pPr>
        <w:tabs>
          <w:tab w:val="num" w:pos="1534"/>
        </w:tabs>
        <w:ind w:left="1534" w:hanging="570"/>
      </w:pPr>
      <w:rPr>
        <w:rFonts w:hint="eastAsia"/>
      </w:rPr>
    </w:lvl>
  </w:abstractNum>
  <w:abstractNum w:abstractNumId="1">
    <w:nsid w:val="07F91038"/>
    <w:multiLevelType w:val="singleLevel"/>
    <w:tmpl w:val="4458640C"/>
    <w:lvl w:ilvl="0">
      <w:start w:val="1"/>
      <w:numFmt w:val="decimal"/>
      <w:lvlText w:val="(%1)"/>
      <w:lvlJc w:val="left"/>
      <w:pPr>
        <w:tabs>
          <w:tab w:val="num" w:pos="1534"/>
        </w:tabs>
        <w:ind w:left="1534" w:hanging="570"/>
      </w:pPr>
      <w:rPr>
        <w:rFonts w:hint="eastAsia"/>
      </w:rPr>
    </w:lvl>
  </w:abstractNum>
  <w:abstractNum w:abstractNumId="2">
    <w:nsid w:val="0C3D2A63"/>
    <w:multiLevelType w:val="multilevel"/>
    <w:tmpl w:val="12521E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5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>
    <w:nsid w:val="221243BB"/>
    <w:multiLevelType w:val="multilevel"/>
    <w:tmpl w:val="AB4C06E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>
    <w:nsid w:val="28B01D47"/>
    <w:multiLevelType w:val="singleLevel"/>
    <w:tmpl w:val="2898C7C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>
    <w:nsid w:val="464F1171"/>
    <w:multiLevelType w:val="multilevel"/>
    <w:tmpl w:val="69CE9D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>
    <w:nsid w:val="67AC794A"/>
    <w:multiLevelType w:val="multilevel"/>
    <w:tmpl w:val="263AEF2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4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>
    <w:nsid w:val="71546496"/>
    <w:multiLevelType w:val="multilevel"/>
    <w:tmpl w:val="AA2A9DB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3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>
    <w:nsid w:val="7F606A6E"/>
    <w:multiLevelType w:val="singleLevel"/>
    <w:tmpl w:val="4458640C"/>
    <w:lvl w:ilvl="0">
      <w:start w:val="1"/>
      <w:numFmt w:val="decimal"/>
      <w:lvlText w:val="(%1)"/>
      <w:lvlJc w:val="left"/>
      <w:pPr>
        <w:tabs>
          <w:tab w:val="num" w:pos="1534"/>
        </w:tabs>
        <w:ind w:left="1534" w:hanging="57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CC8"/>
    <w:rsid w:val="001A322A"/>
    <w:rsid w:val="001A6CC8"/>
    <w:rsid w:val="001F6D88"/>
    <w:rsid w:val="002924E3"/>
    <w:rsid w:val="00295CDC"/>
    <w:rsid w:val="00365DEC"/>
    <w:rsid w:val="00392D9C"/>
    <w:rsid w:val="00413905"/>
    <w:rsid w:val="005C297A"/>
    <w:rsid w:val="006131D8"/>
    <w:rsid w:val="00616158"/>
    <w:rsid w:val="006E0D80"/>
    <w:rsid w:val="006E6830"/>
    <w:rsid w:val="0072434C"/>
    <w:rsid w:val="007B1F2F"/>
    <w:rsid w:val="008108A4"/>
    <w:rsid w:val="00897CD8"/>
    <w:rsid w:val="00902AD6"/>
    <w:rsid w:val="00A72726"/>
    <w:rsid w:val="00B100D9"/>
    <w:rsid w:val="00C743A4"/>
    <w:rsid w:val="00CC3DC0"/>
    <w:rsid w:val="00CF1B58"/>
    <w:rsid w:val="00D71163"/>
    <w:rsid w:val="00F457C3"/>
    <w:rsid w:val="00FE3840"/>
    <w:rsid w:val="00FE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1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3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31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EJ16</cp:lastModifiedBy>
  <cp:revision>21</cp:revision>
  <cp:lastPrinted>2016-04-01T06:34:00Z</cp:lastPrinted>
  <dcterms:created xsi:type="dcterms:W3CDTF">2013-12-25T02:28:00Z</dcterms:created>
  <dcterms:modified xsi:type="dcterms:W3CDTF">2017-03-13T02:10:00Z</dcterms:modified>
</cp:coreProperties>
</file>